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7A0" w:rsidRDefault="003E57A0" w:rsidP="003E57A0">
      <w:pPr>
        <w:spacing w:after="0" w:line="480" w:lineRule="auto"/>
        <w:rPr>
          <w:rFonts w:ascii="Times New Roman" w:hAnsi="Times New Roman" w:cs="Times New Roman"/>
          <w:sz w:val="24"/>
          <w:szCs w:val="24"/>
        </w:rPr>
      </w:pPr>
      <w:bookmarkStart w:id="0" w:name="_GoBack"/>
      <w:bookmarkEnd w:id="0"/>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jc w:val="center"/>
        <w:rPr>
          <w:rFonts w:ascii="Times New Roman" w:hAnsi="Times New Roman" w:cs="Times New Roman"/>
          <w:sz w:val="24"/>
          <w:szCs w:val="24"/>
        </w:rPr>
      </w:pPr>
    </w:p>
    <w:p w:rsidR="003E57A0" w:rsidRPr="003E57A0" w:rsidRDefault="003E57A0" w:rsidP="003E57A0">
      <w:pPr>
        <w:spacing w:after="0" w:line="480" w:lineRule="auto"/>
        <w:jc w:val="center"/>
        <w:rPr>
          <w:rFonts w:ascii="Times New Roman" w:hAnsi="Times New Roman" w:cs="Times New Roman"/>
          <w:b/>
          <w:sz w:val="24"/>
          <w:szCs w:val="24"/>
        </w:rPr>
      </w:pPr>
      <w:r w:rsidRPr="003E57A0">
        <w:rPr>
          <w:rFonts w:ascii="Times New Roman" w:hAnsi="Times New Roman" w:cs="Times New Roman"/>
          <w:b/>
          <w:sz w:val="24"/>
          <w:szCs w:val="24"/>
        </w:rPr>
        <w:t>Concerted Activity</w:t>
      </w:r>
    </w:p>
    <w:p w:rsidR="003E57A0" w:rsidRDefault="003E57A0" w:rsidP="003E57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57A0" w:rsidRDefault="003E57A0" w:rsidP="003E57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57A0" w:rsidRDefault="003E57A0" w:rsidP="003E57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E57A0" w:rsidRDefault="003E57A0" w:rsidP="003E57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3E57A0" w:rsidRDefault="003E57A0" w:rsidP="003E57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b/>
          <w:sz w:val="24"/>
          <w:szCs w:val="24"/>
        </w:rPr>
      </w:pPr>
    </w:p>
    <w:p w:rsidR="003E57A0" w:rsidRPr="003E57A0" w:rsidRDefault="003E57A0" w:rsidP="003E57A0">
      <w:pPr>
        <w:spacing w:after="0" w:line="480" w:lineRule="auto"/>
        <w:jc w:val="center"/>
        <w:rPr>
          <w:rFonts w:ascii="Times New Roman" w:hAnsi="Times New Roman" w:cs="Times New Roman"/>
          <w:b/>
          <w:sz w:val="24"/>
          <w:szCs w:val="24"/>
        </w:rPr>
      </w:pPr>
      <w:r w:rsidRPr="003E57A0">
        <w:rPr>
          <w:rFonts w:ascii="Times New Roman" w:hAnsi="Times New Roman" w:cs="Times New Roman"/>
          <w:b/>
          <w:sz w:val="24"/>
          <w:szCs w:val="24"/>
        </w:rPr>
        <w:lastRenderedPageBreak/>
        <w:t>Concerted Activity</w:t>
      </w:r>
    </w:p>
    <w:p w:rsidR="003E57A0" w:rsidRPr="003E57A0" w:rsidRDefault="003E57A0" w:rsidP="003E57A0">
      <w:pPr>
        <w:spacing w:after="0" w:line="480" w:lineRule="auto"/>
        <w:rPr>
          <w:rFonts w:ascii="Times New Roman" w:hAnsi="Times New Roman" w:cs="Times New Roman"/>
          <w:b/>
          <w:sz w:val="24"/>
          <w:szCs w:val="24"/>
        </w:rPr>
      </w:pPr>
      <w:r w:rsidRPr="003E57A0">
        <w:rPr>
          <w:rFonts w:ascii="Times New Roman" w:hAnsi="Times New Roman" w:cs="Times New Roman"/>
          <w:b/>
          <w:sz w:val="24"/>
          <w:szCs w:val="24"/>
        </w:rPr>
        <w:t>Question #1: Case</w:t>
      </w:r>
    </w:p>
    <w:p w:rsidR="003E57A0" w:rsidRP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On July 27, 2017, the National </w:t>
      </w:r>
      <w:proofErr w:type="spellStart"/>
      <w:r w:rsidRPr="003E57A0">
        <w:rPr>
          <w:rFonts w:ascii="Times New Roman" w:hAnsi="Times New Roman" w:cs="Times New Roman"/>
          <w:sz w:val="24"/>
          <w:szCs w:val="24"/>
        </w:rPr>
        <w:t>Labor</w:t>
      </w:r>
      <w:proofErr w:type="spellEnd"/>
      <w:r w:rsidRPr="003E57A0">
        <w:rPr>
          <w:rFonts w:ascii="Times New Roman" w:hAnsi="Times New Roman" w:cs="Times New Roman"/>
          <w:sz w:val="24"/>
          <w:szCs w:val="24"/>
        </w:rPr>
        <w:t xml:space="preserve"> Relations Board (NLRB) made a ruling on two cases that involved employees of </w:t>
      </w:r>
      <w:proofErr w:type="spellStart"/>
      <w:r w:rsidRPr="003E57A0">
        <w:rPr>
          <w:rFonts w:ascii="Times New Roman" w:hAnsi="Times New Roman" w:cs="Times New Roman"/>
          <w:sz w:val="24"/>
          <w:szCs w:val="24"/>
        </w:rPr>
        <w:t>Buttler</w:t>
      </w:r>
      <w:proofErr w:type="spellEnd"/>
      <w:r w:rsidRPr="003E57A0">
        <w:rPr>
          <w:rFonts w:ascii="Times New Roman" w:hAnsi="Times New Roman" w:cs="Times New Roman"/>
          <w:sz w:val="24"/>
          <w:szCs w:val="24"/>
        </w:rPr>
        <w:t xml:space="preserve"> Medical Transport, LLC. The company fired two employees on separate accusations. The first case involved an employee who posted his dissatisfaction with the termination from </w:t>
      </w:r>
      <w:proofErr w:type="spellStart"/>
      <w:r w:rsidRPr="003E57A0">
        <w:rPr>
          <w:rFonts w:ascii="Times New Roman" w:hAnsi="Times New Roman" w:cs="Times New Roman"/>
          <w:sz w:val="24"/>
          <w:szCs w:val="24"/>
        </w:rPr>
        <w:t>Buttler</w:t>
      </w:r>
      <w:proofErr w:type="spellEnd"/>
      <w:r w:rsidRPr="003E57A0">
        <w:rPr>
          <w:rFonts w:ascii="Times New Roman" w:hAnsi="Times New Roman" w:cs="Times New Roman"/>
          <w:sz w:val="24"/>
          <w:szCs w:val="24"/>
        </w:rPr>
        <w:t xml:space="preserve"> in 2012. Another case was about an employee who was fired in 2013. Both employees argued that they were wrongly fired from the company. Both employees filed charges against the company on unfair </w:t>
      </w:r>
      <w:proofErr w:type="spellStart"/>
      <w:r w:rsidRPr="003E57A0">
        <w:rPr>
          <w:rFonts w:ascii="Times New Roman" w:hAnsi="Times New Roman" w:cs="Times New Roman"/>
          <w:sz w:val="24"/>
          <w:szCs w:val="24"/>
        </w:rPr>
        <w:t>labor</w:t>
      </w:r>
      <w:proofErr w:type="spellEnd"/>
      <w:r w:rsidRPr="003E57A0">
        <w:rPr>
          <w:rFonts w:ascii="Times New Roman" w:hAnsi="Times New Roman" w:cs="Times New Roman"/>
          <w:sz w:val="24"/>
          <w:szCs w:val="24"/>
        </w:rPr>
        <w:t xml:space="preserve"> practices with the Administrative Law Judge and the cases ended up with the NLRB.</w:t>
      </w:r>
    </w:p>
    <w:p w:rsidR="003E57A0" w:rsidRP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The NLRB made two distinct decisions. On one hand, it upheld the decision of the termination of one employee, Rice. On the other hand, it reversed the termination decision of the other employee, </w:t>
      </w:r>
      <w:proofErr w:type="spellStart"/>
      <w:r w:rsidRPr="003E57A0">
        <w:rPr>
          <w:rFonts w:ascii="Times New Roman" w:hAnsi="Times New Roman" w:cs="Times New Roman"/>
          <w:sz w:val="24"/>
          <w:szCs w:val="24"/>
        </w:rPr>
        <w:t>Norvell</w:t>
      </w:r>
      <w:proofErr w:type="spellEnd"/>
      <w:r w:rsidRPr="003E57A0">
        <w:rPr>
          <w:rFonts w:ascii="Times New Roman" w:hAnsi="Times New Roman" w:cs="Times New Roman"/>
          <w:sz w:val="24"/>
          <w:szCs w:val="24"/>
        </w:rPr>
        <w:t xml:space="preserve">. The Board cited that Rice’s termination was lawful because he lied about the company in his post. By the time he posted the message, his car had not broken down (Hayden, 2017). In </w:t>
      </w:r>
      <w:proofErr w:type="spellStart"/>
      <w:r w:rsidRPr="003E57A0">
        <w:rPr>
          <w:rFonts w:ascii="Times New Roman" w:hAnsi="Times New Roman" w:cs="Times New Roman"/>
          <w:sz w:val="24"/>
          <w:szCs w:val="24"/>
        </w:rPr>
        <w:t>Norvell’s</w:t>
      </w:r>
      <w:proofErr w:type="spellEnd"/>
      <w:r w:rsidRPr="003E57A0">
        <w:rPr>
          <w:rFonts w:ascii="Times New Roman" w:hAnsi="Times New Roman" w:cs="Times New Roman"/>
          <w:sz w:val="24"/>
          <w:szCs w:val="24"/>
        </w:rPr>
        <w:t xml:space="preserve"> case, the board found that the employee was wrongly fired from the workplace as he was engaging in protected concerted activity. As such, the board noted that </w:t>
      </w:r>
      <w:proofErr w:type="spellStart"/>
      <w:r w:rsidRPr="003E57A0">
        <w:rPr>
          <w:rFonts w:ascii="Times New Roman" w:hAnsi="Times New Roman" w:cs="Times New Roman"/>
          <w:sz w:val="24"/>
          <w:szCs w:val="24"/>
        </w:rPr>
        <w:t>Norvell’s</w:t>
      </w:r>
      <w:proofErr w:type="spellEnd"/>
      <w:r w:rsidRPr="003E57A0">
        <w:rPr>
          <w:rFonts w:ascii="Times New Roman" w:hAnsi="Times New Roman" w:cs="Times New Roman"/>
          <w:sz w:val="24"/>
          <w:szCs w:val="24"/>
        </w:rPr>
        <w:t xml:space="preserve"> post was promoting mutual aid and protection of employees (Hayden, 2017).</w:t>
      </w:r>
    </w:p>
    <w:p w:rsidR="003E57A0" w:rsidRPr="003E57A0" w:rsidRDefault="003E57A0" w:rsidP="003E57A0">
      <w:pPr>
        <w:spacing w:after="0" w:line="480" w:lineRule="auto"/>
        <w:rPr>
          <w:rFonts w:ascii="Times New Roman" w:hAnsi="Times New Roman" w:cs="Times New Roman"/>
          <w:b/>
          <w:sz w:val="24"/>
          <w:szCs w:val="24"/>
        </w:rPr>
      </w:pPr>
      <w:r w:rsidRPr="003E57A0">
        <w:rPr>
          <w:rFonts w:ascii="Times New Roman" w:hAnsi="Times New Roman" w:cs="Times New Roman"/>
          <w:b/>
          <w:sz w:val="24"/>
          <w:szCs w:val="24"/>
        </w:rPr>
        <w:t>Question #2: NLRB’s Decision</w:t>
      </w:r>
    </w:p>
    <w:p w:rsid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I agree with NLRB’s decision on both cases because it followed the </w:t>
      </w:r>
      <w:proofErr w:type="spellStart"/>
      <w:r w:rsidRPr="003E57A0">
        <w:rPr>
          <w:rFonts w:ascii="Times New Roman" w:hAnsi="Times New Roman" w:cs="Times New Roman"/>
          <w:sz w:val="24"/>
          <w:szCs w:val="24"/>
        </w:rPr>
        <w:t>labor</w:t>
      </w:r>
      <w:proofErr w:type="spellEnd"/>
      <w:r w:rsidRPr="003E57A0">
        <w:rPr>
          <w:rFonts w:ascii="Times New Roman" w:hAnsi="Times New Roman" w:cs="Times New Roman"/>
          <w:sz w:val="24"/>
          <w:szCs w:val="24"/>
        </w:rPr>
        <w:t xml:space="preserve"> relations law. As per the National </w:t>
      </w:r>
      <w:proofErr w:type="spellStart"/>
      <w:r w:rsidRPr="003E57A0">
        <w:rPr>
          <w:rFonts w:ascii="Times New Roman" w:hAnsi="Times New Roman" w:cs="Times New Roman"/>
          <w:sz w:val="24"/>
          <w:szCs w:val="24"/>
        </w:rPr>
        <w:t>Labor</w:t>
      </w:r>
      <w:proofErr w:type="spellEnd"/>
      <w:r w:rsidRPr="003E57A0">
        <w:rPr>
          <w:rFonts w:ascii="Times New Roman" w:hAnsi="Times New Roman" w:cs="Times New Roman"/>
          <w:sz w:val="24"/>
          <w:szCs w:val="24"/>
        </w:rPr>
        <w:t xml:space="preserve"> Relations Act under section 7, employees are protected from being fired due to concerted activity. The law states that an employee’s concerted activity is protected if it is undertaken for the mutual benefit of other employees (NLRB). The section further states that employees who post negative comments directed towards the employer’s customer or brand are not protected under this law (NLRB). In the two cases, Rice’s case was upheld by the board </w:t>
      </w:r>
      <w:r w:rsidRPr="003E57A0">
        <w:rPr>
          <w:rFonts w:ascii="Times New Roman" w:hAnsi="Times New Roman" w:cs="Times New Roman"/>
          <w:sz w:val="24"/>
          <w:szCs w:val="24"/>
        </w:rPr>
        <w:lastRenderedPageBreak/>
        <w:t xml:space="preserve">because investigations showed that he lied about the car that he posted. According to the investigations, he claimed that his car was the one that had the problem, but the investigation outcome showed that his car was alright by the time he posted the message. He later claimed that he was talking about his girlfriend’s car in the post (Hayden, 2017). </w:t>
      </w:r>
    </w:p>
    <w:p w:rsidR="003E57A0" w:rsidRP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In the case of </w:t>
      </w:r>
      <w:proofErr w:type="spellStart"/>
      <w:r w:rsidRPr="003E57A0">
        <w:rPr>
          <w:rFonts w:ascii="Times New Roman" w:hAnsi="Times New Roman" w:cs="Times New Roman"/>
          <w:sz w:val="24"/>
          <w:szCs w:val="24"/>
        </w:rPr>
        <w:t>Norvell</w:t>
      </w:r>
      <w:proofErr w:type="spellEnd"/>
      <w:r w:rsidRPr="003E57A0">
        <w:rPr>
          <w:rFonts w:ascii="Times New Roman" w:hAnsi="Times New Roman" w:cs="Times New Roman"/>
          <w:sz w:val="24"/>
          <w:szCs w:val="24"/>
        </w:rPr>
        <w:t xml:space="preserve">, I agree with the board’s determination that he was fired unlawfully because his post did not contain anything negative about the employer or customer. Instead, his concerted activity was aimed at promoting the rights of other employees. </w:t>
      </w:r>
      <w:proofErr w:type="spellStart"/>
      <w:r w:rsidRPr="003E57A0">
        <w:rPr>
          <w:rFonts w:ascii="Times New Roman" w:hAnsi="Times New Roman" w:cs="Times New Roman"/>
          <w:sz w:val="24"/>
          <w:szCs w:val="24"/>
        </w:rPr>
        <w:t>Norvell’s</w:t>
      </w:r>
      <w:proofErr w:type="spellEnd"/>
      <w:r w:rsidRPr="003E57A0">
        <w:rPr>
          <w:rFonts w:ascii="Times New Roman" w:hAnsi="Times New Roman" w:cs="Times New Roman"/>
          <w:sz w:val="24"/>
          <w:szCs w:val="24"/>
        </w:rPr>
        <w:t xml:space="preserve"> discharge was a potential concern to other employees as he responded to support fellow employees, which the board described as “common cause” (Hayden, 2017).</w:t>
      </w:r>
    </w:p>
    <w:p w:rsidR="003E57A0" w:rsidRPr="003E57A0" w:rsidRDefault="003E57A0" w:rsidP="003E57A0">
      <w:pPr>
        <w:spacing w:after="0" w:line="480" w:lineRule="auto"/>
        <w:rPr>
          <w:rFonts w:ascii="Times New Roman" w:hAnsi="Times New Roman" w:cs="Times New Roman"/>
          <w:b/>
          <w:sz w:val="24"/>
          <w:szCs w:val="24"/>
        </w:rPr>
      </w:pPr>
      <w:r w:rsidRPr="003E57A0">
        <w:rPr>
          <w:rFonts w:ascii="Times New Roman" w:hAnsi="Times New Roman" w:cs="Times New Roman"/>
          <w:b/>
          <w:sz w:val="24"/>
          <w:szCs w:val="24"/>
        </w:rPr>
        <w:t>Question #3: The case in the workplace</w:t>
      </w:r>
    </w:p>
    <w:p w:rsid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The board’s decision would result in better employee relations in my workplace because it sets clear guidelines on how employers should relate with their employees and vice versa. I think that this decision would enhance the relationship in two ways. First, Rice’s decision will enhance the respect of employees to their employers. Rice was found to have lied about his encounter or experience with </w:t>
      </w:r>
      <w:proofErr w:type="spellStart"/>
      <w:r w:rsidRPr="003E57A0">
        <w:rPr>
          <w:rFonts w:ascii="Times New Roman" w:hAnsi="Times New Roman" w:cs="Times New Roman"/>
          <w:sz w:val="24"/>
          <w:szCs w:val="24"/>
        </w:rPr>
        <w:t>Buttler</w:t>
      </w:r>
      <w:proofErr w:type="spellEnd"/>
      <w:r w:rsidRPr="003E57A0">
        <w:rPr>
          <w:rFonts w:ascii="Times New Roman" w:hAnsi="Times New Roman" w:cs="Times New Roman"/>
          <w:sz w:val="24"/>
          <w:szCs w:val="24"/>
        </w:rPr>
        <w:t xml:space="preserve">. As such, his termination was upheld by the board. </w:t>
      </w:r>
      <w:proofErr w:type="spellStart"/>
      <w:r w:rsidRPr="003E57A0">
        <w:rPr>
          <w:rFonts w:ascii="Times New Roman" w:hAnsi="Times New Roman" w:cs="Times New Roman"/>
          <w:sz w:val="24"/>
          <w:szCs w:val="24"/>
        </w:rPr>
        <w:t>Norvell’s</w:t>
      </w:r>
      <w:proofErr w:type="spellEnd"/>
      <w:r w:rsidRPr="003E57A0">
        <w:rPr>
          <w:rFonts w:ascii="Times New Roman" w:hAnsi="Times New Roman" w:cs="Times New Roman"/>
          <w:sz w:val="24"/>
          <w:szCs w:val="24"/>
        </w:rPr>
        <w:t xml:space="preserve"> case was overturned because he acted in the interest of fellow employees. </w:t>
      </w:r>
    </w:p>
    <w:p w:rsidR="003E57A0" w:rsidRP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In this regard, I believe that this decision will help our managers understand the grounds for firing employees as well as create policies that are in line with the National </w:t>
      </w:r>
      <w:proofErr w:type="spellStart"/>
      <w:r w:rsidRPr="003E57A0">
        <w:rPr>
          <w:rFonts w:ascii="Times New Roman" w:hAnsi="Times New Roman" w:cs="Times New Roman"/>
          <w:sz w:val="24"/>
          <w:szCs w:val="24"/>
        </w:rPr>
        <w:t>Labor</w:t>
      </w:r>
      <w:proofErr w:type="spellEnd"/>
      <w:r w:rsidRPr="003E57A0">
        <w:rPr>
          <w:rFonts w:ascii="Times New Roman" w:hAnsi="Times New Roman" w:cs="Times New Roman"/>
          <w:sz w:val="24"/>
          <w:szCs w:val="24"/>
        </w:rPr>
        <w:t xml:space="preserve"> Relations Act. For example, an employer cannot just fire an employee because he commented on something online about an employee who had been fired. If the content of the message does not contain anything negatively-related to the customers or the employer, such an employee should not be fired. In this case, I believe that this decision will protect employees from managers who think that if employees post anything they don’t like, that warrants termination.</w:t>
      </w:r>
    </w:p>
    <w:p w:rsidR="003E57A0" w:rsidRPr="003E57A0" w:rsidRDefault="003E57A0" w:rsidP="003E57A0">
      <w:pPr>
        <w:spacing w:after="0" w:line="480" w:lineRule="auto"/>
        <w:rPr>
          <w:rFonts w:ascii="Times New Roman" w:hAnsi="Times New Roman" w:cs="Times New Roman"/>
          <w:b/>
          <w:sz w:val="24"/>
          <w:szCs w:val="24"/>
        </w:rPr>
      </w:pPr>
      <w:r w:rsidRPr="003E57A0">
        <w:rPr>
          <w:rFonts w:ascii="Times New Roman" w:hAnsi="Times New Roman" w:cs="Times New Roman"/>
          <w:b/>
          <w:sz w:val="24"/>
          <w:szCs w:val="24"/>
        </w:rPr>
        <w:lastRenderedPageBreak/>
        <w:t>Question #4: Communicating the decision</w:t>
      </w:r>
    </w:p>
    <w:p w:rsid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This decision is important and when communicating it to my manager, I would consider both sides. I would report the two cases and their impacts in regard to how we can enhance the relationship between the managers and employees. I believe that having social media policy is good because it tames the misuse of social media by employers like Rice. </w:t>
      </w:r>
    </w:p>
    <w:p w:rsidR="00686CA2" w:rsidRPr="003E57A0" w:rsidRDefault="003E57A0" w:rsidP="003E57A0">
      <w:pPr>
        <w:spacing w:after="0" w:line="480" w:lineRule="auto"/>
        <w:ind w:firstLine="720"/>
        <w:rPr>
          <w:rFonts w:ascii="Times New Roman" w:hAnsi="Times New Roman" w:cs="Times New Roman"/>
          <w:sz w:val="24"/>
          <w:szCs w:val="24"/>
        </w:rPr>
      </w:pPr>
      <w:r w:rsidRPr="003E57A0">
        <w:rPr>
          <w:rFonts w:ascii="Times New Roman" w:hAnsi="Times New Roman" w:cs="Times New Roman"/>
          <w:sz w:val="24"/>
          <w:szCs w:val="24"/>
        </w:rPr>
        <w:t xml:space="preserve">However, I believe that it should not be overly broad to exaggerate the punishment to employees as seen in the case of </w:t>
      </w:r>
      <w:proofErr w:type="spellStart"/>
      <w:r w:rsidRPr="003E57A0">
        <w:rPr>
          <w:rFonts w:ascii="Times New Roman" w:hAnsi="Times New Roman" w:cs="Times New Roman"/>
          <w:sz w:val="24"/>
          <w:szCs w:val="24"/>
        </w:rPr>
        <w:t>Buttler</w:t>
      </w:r>
      <w:proofErr w:type="spellEnd"/>
      <w:r w:rsidRPr="003E57A0">
        <w:rPr>
          <w:rFonts w:ascii="Times New Roman" w:hAnsi="Times New Roman" w:cs="Times New Roman"/>
          <w:sz w:val="24"/>
          <w:szCs w:val="24"/>
        </w:rPr>
        <w:t xml:space="preserve">. In my communication with the manager, I will ensure that the above recommendation is included to ensure that the social media policy design fits within the NLRA framework. This will facilitate the relationship between the employer and employees, which consequently, reducing the occurrence of such situations in our organization. </w:t>
      </w:r>
    </w:p>
    <w:p w:rsidR="003E57A0" w:rsidRPr="003E57A0" w:rsidRDefault="003E57A0" w:rsidP="003E57A0">
      <w:pPr>
        <w:spacing w:after="0" w:line="480" w:lineRule="auto"/>
        <w:ind w:firstLine="720"/>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Default="003E57A0" w:rsidP="003E57A0">
      <w:pPr>
        <w:spacing w:after="0" w:line="480" w:lineRule="auto"/>
        <w:rPr>
          <w:rFonts w:ascii="Times New Roman" w:hAnsi="Times New Roman" w:cs="Times New Roman"/>
          <w:sz w:val="24"/>
          <w:szCs w:val="24"/>
        </w:rPr>
      </w:pPr>
    </w:p>
    <w:p w:rsidR="003E57A0" w:rsidRPr="003E57A0" w:rsidRDefault="003E57A0" w:rsidP="003E57A0">
      <w:pPr>
        <w:spacing w:after="0" w:line="480" w:lineRule="auto"/>
        <w:jc w:val="center"/>
        <w:rPr>
          <w:rFonts w:ascii="Times New Roman" w:hAnsi="Times New Roman" w:cs="Times New Roman"/>
          <w:sz w:val="24"/>
          <w:szCs w:val="24"/>
        </w:rPr>
      </w:pPr>
      <w:r w:rsidRPr="003E57A0">
        <w:rPr>
          <w:rFonts w:ascii="Times New Roman" w:hAnsi="Times New Roman" w:cs="Times New Roman"/>
          <w:sz w:val="24"/>
          <w:szCs w:val="24"/>
        </w:rPr>
        <w:lastRenderedPageBreak/>
        <w:t>References</w:t>
      </w:r>
    </w:p>
    <w:p w:rsidR="003E57A0" w:rsidRPr="003E57A0" w:rsidRDefault="003E57A0" w:rsidP="003E57A0">
      <w:pPr>
        <w:spacing w:after="0" w:line="480" w:lineRule="auto"/>
        <w:ind w:left="720" w:hanging="720"/>
        <w:rPr>
          <w:rFonts w:ascii="Times New Roman" w:hAnsi="Times New Roman" w:cs="Times New Roman"/>
          <w:sz w:val="24"/>
          <w:szCs w:val="24"/>
        </w:rPr>
      </w:pPr>
      <w:r w:rsidRPr="003E57A0">
        <w:rPr>
          <w:rFonts w:ascii="Times New Roman" w:hAnsi="Times New Roman" w:cs="Times New Roman"/>
          <w:sz w:val="24"/>
          <w:szCs w:val="24"/>
        </w:rPr>
        <w:t xml:space="preserve">Hayden, A. K. (2017, August 8). </w:t>
      </w:r>
      <w:proofErr w:type="gramStart"/>
      <w:r w:rsidRPr="003E57A0">
        <w:rPr>
          <w:rFonts w:ascii="Times New Roman" w:hAnsi="Times New Roman" w:cs="Times New Roman"/>
          <w:i/>
          <w:sz w:val="24"/>
          <w:szCs w:val="24"/>
        </w:rPr>
        <w:t>Another Social Media Decisions from the NLRB</w:t>
      </w:r>
      <w:r w:rsidRPr="003E57A0">
        <w:rPr>
          <w:rFonts w:ascii="Times New Roman" w:hAnsi="Times New Roman" w:cs="Times New Roman"/>
          <w:sz w:val="24"/>
          <w:szCs w:val="24"/>
        </w:rPr>
        <w:t>.</w:t>
      </w:r>
      <w:proofErr w:type="gramEnd"/>
      <w:r w:rsidRPr="003E57A0">
        <w:rPr>
          <w:rFonts w:ascii="Times New Roman" w:hAnsi="Times New Roman" w:cs="Times New Roman"/>
          <w:sz w:val="24"/>
          <w:szCs w:val="24"/>
        </w:rPr>
        <w:t xml:space="preserve"> </w:t>
      </w:r>
      <w:proofErr w:type="gramStart"/>
      <w:r w:rsidRPr="003E57A0">
        <w:rPr>
          <w:rFonts w:ascii="Times New Roman" w:hAnsi="Times New Roman" w:cs="Times New Roman"/>
          <w:sz w:val="24"/>
          <w:szCs w:val="24"/>
        </w:rPr>
        <w:t>HR Source (Online).</w:t>
      </w:r>
      <w:proofErr w:type="gramEnd"/>
      <w:r w:rsidRPr="003E57A0">
        <w:rPr>
          <w:rFonts w:ascii="Times New Roman" w:hAnsi="Times New Roman" w:cs="Times New Roman"/>
          <w:sz w:val="24"/>
          <w:szCs w:val="24"/>
        </w:rPr>
        <w:t xml:space="preserve"> https://www.hrsource.org/maimis/Members/Articles/2017/08/August_8/Another_Social_Media_Decision_from_the_NLRB.aspx </w:t>
      </w:r>
    </w:p>
    <w:p w:rsidR="003E57A0" w:rsidRPr="003E57A0" w:rsidRDefault="003E57A0" w:rsidP="003E57A0">
      <w:pPr>
        <w:spacing w:after="0" w:line="480" w:lineRule="auto"/>
        <w:ind w:left="720" w:hanging="720"/>
        <w:rPr>
          <w:rFonts w:ascii="Times New Roman" w:hAnsi="Times New Roman" w:cs="Times New Roman"/>
          <w:sz w:val="24"/>
          <w:szCs w:val="24"/>
        </w:rPr>
      </w:pPr>
      <w:proofErr w:type="gramStart"/>
      <w:r w:rsidRPr="003E57A0">
        <w:rPr>
          <w:rFonts w:ascii="Times New Roman" w:hAnsi="Times New Roman" w:cs="Times New Roman"/>
          <w:sz w:val="24"/>
          <w:szCs w:val="24"/>
        </w:rPr>
        <w:t>NLRB.</w:t>
      </w:r>
      <w:proofErr w:type="gramEnd"/>
      <w:r w:rsidRPr="003E57A0">
        <w:rPr>
          <w:rFonts w:ascii="Times New Roman" w:hAnsi="Times New Roman" w:cs="Times New Roman"/>
          <w:sz w:val="24"/>
          <w:szCs w:val="24"/>
        </w:rPr>
        <w:t xml:space="preserve"> </w:t>
      </w:r>
      <w:proofErr w:type="gramStart"/>
      <w:r w:rsidRPr="003E57A0">
        <w:rPr>
          <w:rFonts w:ascii="Times New Roman" w:hAnsi="Times New Roman" w:cs="Times New Roman"/>
          <w:i/>
          <w:sz w:val="24"/>
          <w:szCs w:val="24"/>
        </w:rPr>
        <w:t>The NLRB and Social Media</w:t>
      </w:r>
      <w:r w:rsidRPr="003E57A0">
        <w:rPr>
          <w:rFonts w:ascii="Times New Roman" w:hAnsi="Times New Roman" w:cs="Times New Roman"/>
          <w:sz w:val="24"/>
          <w:szCs w:val="24"/>
        </w:rPr>
        <w:t>.</w:t>
      </w:r>
      <w:proofErr w:type="gramEnd"/>
      <w:r w:rsidRPr="003E57A0">
        <w:rPr>
          <w:rFonts w:ascii="Times New Roman" w:hAnsi="Times New Roman" w:cs="Times New Roman"/>
          <w:sz w:val="24"/>
          <w:szCs w:val="24"/>
        </w:rPr>
        <w:t xml:space="preserve"> </w:t>
      </w:r>
      <w:proofErr w:type="gramStart"/>
      <w:r w:rsidRPr="003E57A0">
        <w:rPr>
          <w:rFonts w:ascii="Times New Roman" w:hAnsi="Times New Roman" w:cs="Times New Roman"/>
          <w:sz w:val="24"/>
          <w:szCs w:val="24"/>
        </w:rPr>
        <w:t xml:space="preserve">National </w:t>
      </w:r>
      <w:proofErr w:type="spellStart"/>
      <w:r w:rsidRPr="003E57A0">
        <w:rPr>
          <w:rFonts w:ascii="Times New Roman" w:hAnsi="Times New Roman" w:cs="Times New Roman"/>
          <w:sz w:val="24"/>
          <w:szCs w:val="24"/>
        </w:rPr>
        <w:t>Labor</w:t>
      </w:r>
      <w:proofErr w:type="spellEnd"/>
      <w:r w:rsidRPr="003E57A0">
        <w:rPr>
          <w:rFonts w:ascii="Times New Roman" w:hAnsi="Times New Roman" w:cs="Times New Roman"/>
          <w:sz w:val="24"/>
          <w:szCs w:val="24"/>
        </w:rPr>
        <w:t xml:space="preserve"> Relations Board (Online).</w:t>
      </w:r>
      <w:proofErr w:type="gramEnd"/>
      <w:r w:rsidRPr="003E57A0">
        <w:rPr>
          <w:rFonts w:ascii="Times New Roman" w:hAnsi="Times New Roman" w:cs="Times New Roman"/>
          <w:sz w:val="24"/>
          <w:szCs w:val="24"/>
        </w:rPr>
        <w:t xml:space="preserve"> https://www.nlrb.gov/about-nlrb/rights-we-protect/your-rights/the-nlrb-and-social-media</w:t>
      </w:r>
    </w:p>
    <w:p w:rsidR="003E57A0" w:rsidRPr="003E57A0" w:rsidRDefault="003E57A0" w:rsidP="003E57A0">
      <w:pPr>
        <w:spacing w:after="0" w:line="480" w:lineRule="auto"/>
        <w:ind w:left="720" w:hanging="720"/>
        <w:rPr>
          <w:rFonts w:ascii="Times New Roman" w:hAnsi="Times New Roman" w:cs="Times New Roman"/>
          <w:sz w:val="24"/>
          <w:szCs w:val="24"/>
        </w:rPr>
      </w:pPr>
    </w:p>
    <w:sectPr w:rsidR="003E57A0" w:rsidRPr="003E57A0" w:rsidSect="003E57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CF9" w:rsidRDefault="00CE2CF9" w:rsidP="003E57A0">
      <w:pPr>
        <w:spacing w:after="0" w:line="240" w:lineRule="auto"/>
      </w:pPr>
      <w:r>
        <w:separator/>
      </w:r>
    </w:p>
  </w:endnote>
  <w:endnote w:type="continuationSeparator" w:id="0">
    <w:p w:rsidR="00CE2CF9" w:rsidRDefault="00CE2CF9" w:rsidP="003E5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CF9" w:rsidRDefault="00CE2CF9" w:rsidP="003E57A0">
      <w:pPr>
        <w:spacing w:after="0" w:line="240" w:lineRule="auto"/>
      </w:pPr>
      <w:r>
        <w:separator/>
      </w:r>
    </w:p>
  </w:footnote>
  <w:footnote w:type="continuationSeparator" w:id="0">
    <w:p w:rsidR="00CE2CF9" w:rsidRDefault="00CE2CF9" w:rsidP="003E5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7A0" w:rsidRPr="003E57A0" w:rsidRDefault="003E57A0">
    <w:pPr>
      <w:pStyle w:val="Header"/>
      <w:rPr>
        <w:rFonts w:ascii="Times New Roman" w:hAnsi="Times New Roman" w:cs="Times New Roman"/>
        <w:sz w:val="24"/>
        <w:szCs w:val="24"/>
      </w:rPr>
    </w:pPr>
    <w:r w:rsidRPr="003E57A0">
      <w:rPr>
        <w:rFonts w:ascii="Times New Roman" w:hAnsi="Times New Roman" w:cs="Times New Roman"/>
        <w:sz w:val="24"/>
        <w:szCs w:val="24"/>
      </w:rPr>
      <w:t xml:space="preserve">CONCERTED ACTIVITY </w:t>
    </w:r>
    <w:r w:rsidRPr="003E57A0">
      <w:rPr>
        <w:rFonts w:ascii="Times New Roman" w:hAnsi="Times New Roman" w:cs="Times New Roman"/>
        <w:sz w:val="24"/>
        <w:szCs w:val="24"/>
      </w:rPr>
      <w:tab/>
    </w:r>
    <w:r w:rsidRPr="003E57A0">
      <w:rPr>
        <w:rFonts w:ascii="Times New Roman" w:hAnsi="Times New Roman" w:cs="Times New Roman"/>
        <w:sz w:val="24"/>
        <w:szCs w:val="24"/>
      </w:rPr>
      <w:tab/>
    </w:r>
    <w:r w:rsidRPr="003E57A0">
      <w:rPr>
        <w:rFonts w:ascii="Times New Roman" w:hAnsi="Times New Roman" w:cs="Times New Roman"/>
        <w:sz w:val="24"/>
        <w:szCs w:val="24"/>
      </w:rPr>
      <w:fldChar w:fldCharType="begin"/>
    </w:r>
    <w:r w:rsidRPr="003E57A0">
      <w:rPr>
        <w:rFonts w:ascii="Times New Roman" w:hAnsi="Times New Roman" w:cs="Times New Roman"/>
        <w:sz w:val="24"/>
        <w:szCs w:val="24"/>
      </w:rPr>
      <w:instrText xml:space="preserve"> PAGE   \* MERGEFORMAT </w:instrText>
    </w:r>
    <w:r w:rsidRPr="003E57A0">
      <w:rPr>
        <w:rFonts w:ascii="Times New Roman" w:hAnsi="Times New Roman" w:cs="Times New Roman"/>
        <w:sz w:val="24"/>
        <w:szCs w:val="24"/>
      </w:rPr>
      <w:fldChar w:fldCharType="separate"/>
    </w:r>
    <w:r w:rsidR="00014914">
      <w:rPr>
        <w:rFonts w:ascii="Times New Roman" w:hAnsi="Times New Roman" w:cs="Times New Roman"/>
        <w:noProof/>
        <w:sz w:val="24"/>
        <w:szCs w:val="24"/>
      </w:rPr>
      <w:t>2</w:t>
    </w:r>
    <w:r w:rsidRPr="003E57A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7A0" w:rsidRPr="003E57A0" w:rsidRDefault="003E57A0" w:rsidP="003E57A0">
    <w:pPr>
      <w:pStyle w:val="Header"/>
      <w:jc w:val="right"/>
      <w:rPr>
        <w:rFonts w:ascii="Times New Roman" w:hAnsi="Times New Roman" w:cs="Times New Roman"/>
        <w:sz w:val="24"/>
        <w:szCs w:val="24"/>
      </w:rPr>
    </w:pPr>
    <w:r w:rsidRPr="003E57A0">
      <w:rPr>
        <w:rFonts w:ascii="Times New Roman" w:hAnsi="Times New Roman" w:cs="Times New Roman"/>
        <w:sz w:val="24"/>
        <w:szCs w:val="24"/>
      </w:rPr>
      <w:fldChar w:fldCharType="begin"/>
    </w:r>
    <w:r w:rsidRPr="003E57A0">
      <w:rPr>
        <w:rFonts w:ascii="Times New Roman" w:hAnsi="Times New Roman" w:cs="Times New Roman"/>
        <w:sz w:val="24"/>
        <w:szCs w:val="24"/>
      </w:rPr>
      <w:instrText xml:space="preserve"> PAGE   \* MERGEFORMAT </w:instrText>
    </w:r>
    <w:r w:rsidRPr="003E57A0">
      <w:rPr>
        <w:rFonts w:ascii="Times New Roman" w:hAnsi="Times New Roman" w:cs="Times New Roman"/>
        <w:sz w:val="24"/>
        <w:szCs w:val="24"/>
      </w:rPr>
      <w:fldChar w:fldCharType="separate"/>
    </w:r>
    <w:r w:rsidR="00014914">
      <w:rPr>
        <w:rFonts w:ascii="Times New Roman" w:hAnsi="Times New Roman" w:cs="Times New Roman"/>
        <w:noProof/>
        <w:sz w:val="24"/>
        <w:szCs w:val="24"/>
      </w:rPr>
      <w:t>1</w:t>
    </w:r>
    <w:r w:rsidRPr="003E57A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465"/>
    <w:rsid w:val="00014914"/>
    <w:rsid w:val="003E1EC9"/>
    <w:rsid w:val="003E57A0"/>
    <w:rsid w:val="00686CA2"/>
    <w:rsid w:val="007D6925"/>
    <w:rsid w:val="00AB784F"/>
    <w:rsid w:val="00B71465"/>
    <w:rsid w:val="00CE2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7A0"/>
  </w:style>
  <w:style w:type="paragraph" w:styleId="Footer">
    <w:name w:val="footer"/>
    <w:basedOn w:val="Normal"/>
    <w:link w:val="FooterChar"/>
    <w:uiPriority w:val="99"/>
    <w:unhideWhenUsed/>
    <w:rsid w:val="003E5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7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7A0"/>
  </w:style>
  <w:style w:type="paragraph" w:styleId="Footer">
    <w:name w:val="footer"/>
    <w:basedOn w:val="Normal"/>
    <w:link w:val="FooterChar"/>
    <w:uiPriority w:val="99"/>
    <w:unhideWhenUsed/>
    <w:rsid w:val="003E5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2020-11-03T13:29:00Z</dcterms:created>
  <dcterms:modified xsi:type="dcterms:W3CDTF">2020-11-03T13:29:00Z</dcterms:modified>
</cp:coreProperties>
</file>